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3923D" w14:textId="77777777" w:rsidR="004B7081" w:rsidRPr="0004656D" w:rsidRDefault="004B7081" w:rsidP="00C8465E">
      <w:pPr>
        <w:pStyle w:val="Title"/>
        <w:outlineLvl w:val="0"/>
        <w:rPr>
          <w:rFonts w:ascii="Arial Rounded MT Bold" w:hAnsi="Arial Rounded MT Bold" w:cs="Arial"/>
          <w:b/>
          <w:bCs/>
          <w:sz w:val="24"/>
        </w:rPr>
      </w:pPr>
      <w:r w:rsidRPr="0004656D">
        <w:rPr>
          <w:rFonts w:ascii="Arial Rounded MT Bold" w:hAnsi="Arial Rounded MT Bold"/>
          <w:sz w:val="24"/>
        </w:rPr>
        <w:t>Guided Reading Lesson Plan</w:t>
      </w:r>
    </w:p>
    <w:p w14:paraId="24DE023B" w14:textId="77777777" w:rsidR="00C8465E" w:rsidRPr="0004656D" w:rsidRDefault="00C8465E" w:rsidP="00C8465E">
      <w:pPr>
        <w:jc w:val="center"/>
        <w:outlineLvl w:val="0"/>
        <w:rPr>
          <w:rFonts w:ascii="Arial" w:hAnsi="Arial" w:cs="Arial"/>
          <w:b/>
          <w:bCs/>
          <w:szCs w:val="24"/>
        </w:rPr>
      </w:pPr>
      <w:r w:rsidRPr="0004656D">
        <w:rPr>
          <w:rFonts w:ascii="Arial" w:hAnsi="Arial" w:cs="Arial"/>
          <w:b/>
          <w:bCs/>
          <w:szCs w:val="24"/>
        </w:rPr>
        <w:t>Text:</w:t>
      </w:r>
      <w:r w:rsidRPr="0004656D">
        <w:rPr>
          <w:rFonts w:ascii="Arial" w:hAnsi="Arial" w:cs="Arial"/>
          <w:b/>
          <w:bCs/>
          <w:szCs w:val="24"/>
        </w:rPr>
        <w:tab/>
      </w:r>
      <w:r w:rsidR="00113F9F">
        <w:rPr>
          <w:rFonts w:ascii="Arial" w:hAnsi="Arial" w:cs="Arial"/>
          <w:b/>
          <w:bCs/>
          <w:szCs w:val="24"/>
        </w:rPr>
        <w:t>Sally and the Sparrows</w:t>
      </w:r>
      <w:r w:rsidRPr="0004656D">
        <w:rPr>
          <w:rFonts w:ascii="Arial" w:hAnsi="Arial" w:cs="Arial"/>
          <w:b/>
          <w:bCs/>
          <w:szCs w:val="24"/>
        </w:rPr>
        <w:t xml:space="preserve">   PM</w:t>
      </w:r>
      <w:r>
        <w:rPr>
          <w:rFonts w:ascii="Arial" w:hAnsi="Arial" w:cs="Arial"/>
          <w:b/>
          <w:bCs/>
          <w:szCs w:val="24"/>
        </w:rPr>
        <w:t xml:space="preserve"> Blue Set A</w:t>
      </w:r>
      <w:r w:rsidRPr="0004656D">
        <w:rPr>
          <w:rFonts w:ascii="Arial" w:hAnsi="Arial" w:cs="Arial"/>
          <w:b/>
          <w:bCs/>
          <w:szCs w:val="24"/>
        </w:rPr>
        <w:t xml:space="preserve"> </w:t>
      </w:r>
      <w:r w:rsidRPr="0004656D">
        <w:rPr>
          <w:rFonts w:ascii="Arial" w:hAnsi="Arial" w:cs="Arial"/>
          <w:b/>
          <w:bCs/>
          <w:szCs w:val="24"/>
        </w:rPr>
        <w:tab/>
      </w:r>
      <w:r w:rsidRPr="0004656D">
        <w:rPr>
          <w:rFonts w:ascii="Arial" w:hAnsi="Arial" w:cs="Arial"/>
          <w:b/>
          <w:bCs/>
          <w:szCs w:val="24"/>
        </w:rPr>
        <w:tab/>
      </w:r>
      <w:r w:rsidRPr="0004656D">
        <w:rPr>
          <w:rFonts w:ascii="Arial" w:hAnsi="Arial" w:cs="Arial"/>
          <w:b/>
          <w:bCs/>
          <w:szCs w:val="24"/>
        </w:rPr>
        <w:tab/>
        <w:t xml:space="preserve">Level: </w:t>
      </w:r>
      <w:r w:rsidR="00113F9F">
        <w:rPr>
          <w:rFonts w:ascii="Arial" w:hAnsi="Arial" w:cs="Arial"/>
          <w:b/>
          <w:bCs/>
          <w:szCs w:val="24"/>
        </w:rPr>
        <w:t>7</w:t>
      </w:r>
    </w:p>
    <w:tbl>
      <w:tblPr>
        <w:tblW w:w="10493" w:type="dxa"/>
        <w:jc w:val="center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4"/>
        <w:gridCol w:w="8679"/>
      </w:tblGrid>
      <w:tr w:rsidR="00C8465E" w:rsidRPr="00764E24" w14:paraId="10700F4A" w14:textId="77777777">
        <w:trPr>
          <w:jc w:val="center"/>
        </w:trPr>
        <w:tc>
          <w:tcPr>
            <w:tcW w:w="1814" w:type="dxa"/>
          </w:tcPr>
          <w:p w14:paraId="740863A1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High Frequency Word Review</w:t>
            </w:r>
          </w:p>
        </w:tc>
        <w:tc>
          <w:tcPr>
            <w:tcW w:w="8679" w:type="dxa"/>
          </w:tcPr>
          <w:p w14:paraId="00E2FB4C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CF43FD" w14:textId="79F7558B" w:rsidR="00C8465E" w:rsidRPr="0004656D" w:rsidRDefault="00113F9F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little come, came, </w:t>
            </w:r>
            <w:r w:rsidR="00FD7205">
              <w:rPr>
                <w:rFonts w:ascii="Arial" w:hAnsi="Arial" w:cs="Arial"/>
                <w:sz w:val="22"/>
                <w:szCs w:val="22"/>
              </w:rPr>
              <w:t xml:space="preserve">look, looked, </w:t>
            </w:r>
            <w:r>
              <w:rPr>
                <w:rFonts w:ascii="Arial" w:hAnsi="Arial" w:cs="Arial"/>
                <w:sz w:val="22"/>
                <w:szCs w:val="22"/>
              </w:rPr>
              <w:t>with, went</w:t>
            </w:r>
            <w:r w:rsidR="00C8465E">
              <w:rPr>
                <w:rFonts w:ascii="Arial" w:hAnsi="Arial" w:cs="Arial"/>
                <w:sz w:val="22"/>
                <w:szCs w:val="22"/>
              </w:rPr>
              <w:t>, said</w:t>
            </w:r>
          </w:p>
        </w:tc>
      </w:tr>
      <w:tr w:rsidR="00C8465E" w:rsidRPr="00764E24" w14:paraId="46EC7BD6" w14:textId="77777777">
        <w:trPr>
          <w:jc w:val="center"/>
        </w:trPr>
        <w:tc>
          <w:tcPr>
            <w:tcW w:w="1814" w:type="dxa"/>
          </w:tcPr>
          <w:p w14:paraId="360748B6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Easy Reading</w:t>
            </w:r>
          </w:p>
        </w:tc>
        <w:tc>
          <w:tcPr>
            <w:tcW w:w="8679" w:type="dxa"/>
          </w:tcPr>
          <w:p w14:paraId="507D4080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Use the last book from the previous session.</w:t>
            </w:r>
          </w:p>
          <w:p w14:paraId="70205081" w14:textId="77777777" w:rsidR="00C8465E" w:rsidRPr="0004656D" w:rsidRDefault="00C8465E" w:rsidP="00C84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Help students to work out unknown words from meaning: “What would make sense there? What would look right and sound right?”</w:t>
            </w:r>
          </w:p>
          <w:p w14:paraId="22BD552F" w14:textId="77777777" w:rsidR="00C8465E" w:rsidRPr="0004656D" w:rsidRDefault="00C8465E" w:rsidP="00C84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check any errors: “Did that make sense?”  “You said _________ . Does that look right?”  “Can we say it that way?”</w:t>
            </w:r>
          </w:p>
          <w:p w14:paraId="5A88A345" w14:textId="7342901F" w:rsidR="00C8465E" w:rsidRPr="00B01F69" w:rsidRDefault="00C8465E" w:rsidP="00B01F6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reread parts for fluency and phrasing.</w:t>
            </w:r>
          </w:p>
        </w:tc>
      </w:tr>
      <w:tr w:rsidR="00C8465E" w:rsidRPr="00764E24" w14:paraId="17C6A5F4" w14:textId="77777777">
        <w:trPr>
          <w:jc w:val="center"/>
        </w:trPr>
        <w:tc>
          <w:tcPr>
            <w:tcW w:w="1814" w:type="dxa"/>
          </w:tcPr>
          <w:p w14:paraId="79579E8D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book</w:t>
            </w:r>
          </w:p>
        </w:tc>
        <w:tc>
          <w:tcPr>
            <w:tcW w:w="8679" w:type="dxa"/>
          </w:tcPr>
          <w:p w14:paraId="316A70F3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Orientation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5B7BD924" w14:textId="7DECDCEE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The title of this book is </w:t>
            </w:r>
            <w:r w:rsidR="00470EE2">
              <w:rPr>
                <w:rFonts w:ascii="Arial" w:hAnsi="Arial" w:cs="Arial"/>
                <w:sz w:val="22"/>
                <w:szCs w:val="22"/>
              </w:rPr>
              <w:t>“Sally and the sparrows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. When we think about the </w:t>
            </w:r>
            <w:r>
              <w:rPr>
                <w:rFonts w:ascii="Arial" w:hAnsi="Arial" w:cs="Arial"/>
                <w:sz w:val="22"/>
                <w:szCs w:val="22"/>
              </w:rPr>
              <w:t>title and look at the picture on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the front cover what predictions do we have about what this book might be about?</w:t>
            </w:r>
            <w:r>
              <w:rPr>
                <w:rFonts w:ascii="Arial" w:hAnsi="Arial" w:cs="Arial"/>
                <w:sz w:val="22"/>
                <w:szCs w:val="22"/>
              </w:rPr>
              <w:t xml:space="preserve"> Who might be in the story?</w:t>
            </w:r>
          </w:p>
          <w:p w14:paraId="39462321" w14:textId="7788A963" w:rsidR="00C8465E" w:rsidRPr="00A85420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6968CF">
              <w:rPr>
                <w:rFonts w:ascii="Arial" w:hAnsi="Arial" w:cs="Arial"/>
                <w:b/>
                <w:sz w:val="22"/>
                <w:szCs w:val="22"/>
              </w:rPr>
              <w:t>Brief Overview: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This book is about </w:t>
            </w:r>
            <w:r w:rsidR="00470EE2">
              <w:rPr>
                <w:rFonts w:ascii="Arial" w:hAnsi="Arial" w:cs="Arial"/>
                <w:sz w:val="22"/>
                <w:szCs w:val="22"/>
              </w:rPr>
              <w:t>Sally and some birds called sparrows. You can see the sparrows up in the tree, with Sally looking up, on the front cover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70EE2">
              <w:rPr>
                <w:rFonts w:ascii="Arial" w:hAnsi="Arial" w:cs="Arial"/>
                <w:sz w:val="22"/>
                <w:szCs w:val="22"/>
              </w:rPr>
              <w:t>Sally hears some sparrows making noise outside in the morning so she takes some bread out to feed to them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2BE75CA" w14:textId="6900753B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 (P2</w:t>
            </w:r>
            <w:r>
              <w:rPr>
                <w:rFonts w:ascii="Arial" w:hAnsi="Arial" w:cs="Arial"/>
                <w:sz w:val="22"/>
                <w:szCs w:val="22"/>
              </w:rPr>
              <w:t>/3</w:t>
            </w:r>
            <w:r w:rsidRPr="0004656D">
              <w:rPr>
                <w:rFonts w:ascii="Arial" w:hAnsi="Arial" w:cs="Arial"/>
                <w:sz w:val="22"/>
                <w:szCs w:val="22"/>
              </w:rPr>
              <w:t>)</w:t>
            </w:r>
            <w:r w:rsidR="00470EE2">
              <w:rPr>
                <w:rFonts w:ascii="Arial" w:hAnsi="Arial" w:cs="Arial"/>
                <w:sz w:val="22"/>
                <w:szCs w:val="22"/>
              </w:rPr>
              <w:t>What noise are the sparrows making?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B9A730" w14:textId="3E6888AD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(P4</w:t>
            </w:r>
            <w:r>
              <w:rPr>
                <w:rFonts w:ascii="Arial" w:hAnsi="Arial" w:cs="Arial"/>
                <w:sz w:val="22"/>
                <w:szCs w:val="22"/>
              </w:rPr>
              <w:t>/5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470EE2">
              <w:rPr>
                <w:rFonts w:ascii="Arial" w:hAnsi="Arial" w:cs="Arial"/>
                <w:sz w:val="22"/>
                <w:szCs w:val="22"/>
              </w:rPr>
              <w:t>In the picture, you can see Sally going along the hallway. What else can you see in the picture that is not in the text? (tip-toeing, Mum asleep)</w:t>
            </w:r>
          </w:p>
          <w:p w14:paraId="404FD05A" w14:textId="6018B0B8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(P6/7) </w:t>
            </w:r>
            <w:r w:rsidR="00470EE2">
              <w:rPr>
                <w:rFonts w:ascii="Arial" w:hAnsi="Arial" w:cs="Arial"/>
                <w:sz w:val="22"/>
                <w:szCs w:val="22"/>
              </w:rPr>
              <w:t>Do you think the sparrows will come down and see Sally?</w:t>
            </w:r>
          </w:p>
          <w:p w14:paraId="50F8E689" w14:textId="475F72C6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(P8/9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470EE2">
              <w:rPr>
                <w:rFonts w:ascii="Arial" w:hAnsi="Arial" w:cs="Arial"/>
                <w:sz w:val="22"/>
                <w:szCs w:val="22"/>
              </w:rPr>
              <w:t>This is a bit like a book we read recently (Henny Penny) because the picture is drawn from an unusual spot – up in the tree, looking down.</w:t>
            </w:r>
          </w:p>
          <w:p w14:paraId="77B0E770" w14:textId="627A1888" w:rsidR="00C8465E" w:rsidRPr="0004656D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(P10</w:t>
            </w:r>
            <w:r>
              <w:rPr>
                <w:rFonts w:ascii="Arial" w:hAnsi="Arial" w:cs="Arial"/>
                <w:sz w:val="22"/>
                <w:szCs w:val="22"/>
              </w:rPr>
              <w:t>/11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470EE2">
              <w:rPr>
                <w:rFonts w:ascii="Arial" w:hAnsi="Arial" w:cs="Arial"/>
                <w:sz w:val="22"/>
                <w:szCs w:val="22"/>
              </w:rPr>
              <w:t>Sally is running inside. The word “inside” is really two words together, “in” and “side”.  Look at how the two words are joined together.</w:t>
            </w:r>
          </w:p>
          <w:p w14:paraId="58ABB370" w14:textId="42F7209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(p12</w:t>
            </w:r>
            <w:r>
              <w:rPr>
                <w:rFonts w:ascii="Arial" w:hAnsi="Arial" w:cs="Arial"/>
                <w:sz w:val="22"/>
                <w:szCs w:val="22"/>
              </w:rPr>
              <w:t>/13</w:t>
            </w:r>
            <w:r w:rsidRPr="0004656D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0EE2">
              <w:rPr>
                <w:rFonts w:ascii="Arial" w:hAnsi="Arial" w:cs="Arial"/>
                <w:sz w:val="22"/>
                <w:szCs w:val="22"/>
              </w:rPr>
              <w:t>Do you have a bread bin at home? This isn’t a place for rubbish, it’s for keeping bread fresh in.</w:t>
            </w:r>
          </w:p>
          <w:p w14:paraId="4E0FC45A" w14:textId="3ECCB410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 (p14</w:t>
            </w:r>
            <w:r w:rsidR="00470EE2">
              <w:rPr>
                <w:rFonts w:ascii="Arial" w:hAnsi="Arial" w:cs="Arial"/>
                <w:sz w:val="22"/>
                <w:szCs w:val="22"/>
              </w:rPr>
              <w:t>/15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470EE2">
              <w:rPr>
                <w:rFonts w:ascii="Arial" w:hAnsi="Arial" w:cs="Arial"/>
                <w:sz w:val="22"/>
                <w:szCs w:val="22"/>
              </w:rPr>
              <w:t>What can you see in the picture that Sally is doing, that isn’t in the text? (Sally throwing bread to the sparrows).</w:t>
            </w:r>
          </w:p>
          <w:p w14:paraId="4DEC836A" w14:textId="6CC14532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(P16) </w:t>
            </w:r>
            <w:r w:rsidR="00470EE2">
              <w:rPr>
                <w:rFonts w:ascii="Arial" w:hAnsi="Arial" w:cs="Arial"/>
                <w:sz w:val="22"/>
                <w:szCs w:val="22"/>
              </w:rPr>
              <w:t>What do you think Sally is feeling now? Does the picture give us a clue?</w:t>
            </w:r>
          </w:p>
          <w:p w14:paraId="057A67BB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Introduce new words and concepts</w:t>
            </w:r>
            <w:r>
              <w:rPr>
                <w:rFonts w:ascii="Arial" w:hAnsi="Arial" w:cs="Arial"/>
                <w:sz w:val="22"/>
                <w:szCs w:val="22"/>
              </w:rPr>
              <w:t>:  high frequency words</w:t>
            </w:r>
          </w:p>
          <w:p w14:paraId="43EA2BD4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Finding words using initial letters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after articulating clearly.  What can you hear in the middle, at the end of...?</w:t>
            </w:r>
          </w:p>
          <w:p w14:paraId="09A03504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Prompt children to practise strategies.</w:t>
            </w:r>
          </w:p>
          <w:p w14:paraId="621E9B7D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Each child reads the text independently.</w:t>
            </w:r>
          </w:p>
          <w:p w14:paraId="4B3FFDB9" w14:textId="77777777" w:rsidR="00C8465E" w:rsidRDefault="00C8465E" w:rsidP="00C8465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Reinforce where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children </w:t>
            </w:r>
            <w:r>
              <w:rPr>
                <w:rFonts w:ascii="Arial" w:hAnsi="Arial" w:cs="Arial"/>
                <w:sz w:val="22"/>
                <w:szCs w:val="22"/>
              </w:rPr>
              <w:t>used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reading strategies</w:t>
            </w:r>
            <w:r>
              <w:rPr>
                <w:rFonts w:ascii="Arial" w:hAnsi="Arial" w:cs="Arial"/>
                <w:sz w:val="22"/>
                <w:szCs w:val="22"/>
              </w:rPr>
              <w:t xml:space="preserve"> &amp; prompt for strategies as needed.</w:t>
            </w:r>
          </w:p>
          <w:p w14:paraId="70F590F3" w14:textId="77777777" w:rsidR="00C8465E" w:rsidRPr="0004656D" w:rsidRDefault="00C8465E" w:rsidP="00C846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Comprehension Questions</w:t>
            </w:r>
          </w:p>
        </w:tc>
      </w:tr>
      <w:tr w:rsidR="00C8465E" w:rsidRPr="00764E24" w14:paraId="6CB88A55" w14:textId="77777777">
        <w:trPr>
          <w:jc w:val="center"/>
        </w:trPr>
        <w:tc>
          <w:tcPr>
            <w:tcW w:w="1814" w:type="dxa"/>
          </w:tcPr>
          <w:p w14:paraId="3AD935DE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high frequency words</w:t>
            </w:r>
          </w:p>
        </w:tc>
        <w:tc>
          <w:tcPr>
            <w:tcW w:w="8679" w:type="dxa"/>
          </w:tcPr>
          <w:p w14:paraId="39F45047" w14:textId="1AE02C37" w:rsidR="00C8465E" w:rsidRPr="0004656D" w:rsidRDefault="00FD7205" w:rsidP="00FD7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hungry</w:t>
            </w:r>
            <w:r w:rsidR="00C8465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stay, going, go, </w:t>
            </w:r>
            <w:r w:rsidR="00470EE2">
              <w:rPr>
                <w:rFonts w:ascii="Arial" w:hAnsi="Arial" w:cs="Arial"/>
                <w:sz w:val="22"/>
                <w:szCs w:val="22"/>
              </w:rPr>
              <w:t>some, down</w:t>
            </w:r>
          </w:p>
        </w:tc>
      </w:tr>
      <w:tr w:rsidR="00C8465E" w:rsidRPr="00764E24" w14:paraId="53137536" w14:textId="77777777">
        <w:trPr>
          <w:jc w:val="center"/>
        </w:trPr>
        <w:tc>
          <w:tcPr>
            <w:tcW w:w="1814" w:type="dxa"/>
          </w:tcPr>
          <w:p w14:paraId="7E9FD736" w14:textId="77777777" w:rsidR="00C8465E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Letter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/Sound</w:t>
            </w:r>
          </w:p>
          <w:p w14:paraId="55102807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</w:p>
        </w:tc>
        <w:tc>
          <w:tcPr>
            <w:tcW w:w="8679" w:type="dxa"/>
          </w:tcPr>
          <w:p w14:paraId="67DC86A8" w14:textId="77777777" w:rsidR="00C8465E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e: enginep5 and 7</w:t>
            </w:r>
          </w:p>
          <w:p w14:paraId="1226CD60" w14:textId="77777777" w:rsidR="00C8465E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w: will, went</w:t>
            </w:r>
          </w:p>
          <w:p w14:paraId="75A19664" w14:textId="77777777" w:rsidR="00C8465E" w:rsidRPr="0004656D" w:rsidRDefault="00C8465E" w:rsidP="00C84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y: you</w:t>
            </w:r>
          </w:p>
        </w:tc>
      </w:tr>
      <w:tr w:rsidR="00C8465E" w:rsidRPr="00764E24" w14:paraId="47EC549B" w14:textId="77777777">
        <w:trPr>
          <w:jc w:val="center"/>
        </w:trPr>
        <w:tc>
          <w:tcPr>
            <w:tcW w:w="1814" w:type="dxa"/>
          </w:tcPr>
          <w:p w14:paraId="2C846E43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Phonological awareness</w:t>
            </w:r>
          </w:p>
        </w:tc>
        <w:tc>
          <w:tcPr>
            <w:tcW w:w="8679" w:type="dxa"/>
          </w:tcPr>
          <w:p w14:paraId="6F86CB6A" w14:textId="2FE7439D" w:rsidR="00C8465E" w:rsidRDefault="00470EE2" w:rsidP="00C84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Blends and digraphs: “sp” in sparrow, “ch” in “cheep”, “ing” in “going”</w:t>
            </w:r>
            <w:r w:rsidR="00BB6A1C">
              <w:rPr>
                <w:rFonts w:ascii="Arial" w:hAnsi="Arial" w:cs="Arial"/>
                <w:sz w:val="22"/>
                <w:szCs w:val="22"/>
              </w:rPr>
              <w:t>, “br” in “bread”</w:t>
            </w:r>
          </w:p>
          <w:p w14:paraId="2136A1DD" w14:textId="5A9EEB85" w:rsidR="00C8465E" w:rsidRPr="0004656D" w:rsidRDefault="00470EE2" w:rsidP="00C84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“y” as a long “e” sound in both Sally and hungry</w:t>
            </w:r>
          </w:p>
        </w:tc>
      </w:tr>
      <w:tr w:rsidR="00C8465E" w:rsidRPr="00764E24" w14:paraId="72D2AFD3" w14:textId="77777777">
        <w:trPr>
          <w:jc w:val="center"/>
        </w:trPr>
        <w:tc>
          <w:tcPr>
            <w:tcW w:w="1814" w:type="dxa"/>
          </w:tcPr>
          <w:p w14:paraId="5076966C" w14:textId="77777777" w:rsidR="00C8465E" w:rsidRPr="0004656D" w:rsidRDefault="00C8465E" w:rsidP="00C8465E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Other teaching focus</w:t>
            </w:r>
          </w:p>
        </w:tc>
        <w:tc>
          <w:tcPr>
            <w:tcW w:w="8679" w:type="dxa"/>
          </w:tcPr>
          <w:p w14:paraId="70759E73" w14:textId="77777777" w:rsidR="00C8465E" w:rsidRDefault="00C8465E" w:rsidP="00C84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Speech marks </w:t>
            </w:r>
          </w:p>
          <w:p w14:paraId="6B4C8D39" w14:textId="7B80A94B" w:rsidR="00C8465E" w:rsidRPr="0004656D" w:rsidRDefault="00470EE2" w:rsidP="00C84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Capital letters and question marks</w:t>
            </w:r>
          </w:p>
        </w:tc>
      </w:tr>
      <w:tr w:rsidR="00C8465E" w:rsidRPr="00764E24" w14:paraId="11C98437" w14:textId="77777777">
        <w:trPr>
          <w:jc w:val="center"/>
        </w:trPr>
        <w:tc>
          <w:tcPr>
            <w:tcW w:w="1814" w:type="dxa"/>
          </w:tcPr>
          <w:p w14:paraId="02978C5D" w14:textId="77777777" w:rsidR="00C8465E" w:rsidRPr="0004656D" w:rsidRDefault="00C8465E" w:rsidP="00C8465E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Comments</w:t>
            </w:r>
          </w:p>
        </w:tc>
        <w:tc>
          <w:tcPr>
            <w:tcW w:w="8679" w:type="dxa"/>
          </w:tcPr>
          <w:p w14:paraId="0AF06AE2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  <w:p w14:paraId="44412231" w14:textId="77777777" w:rsidR="00C8465E" w:rsidRPr="00764E24" w:rsidRDefault="00C8465E" w:rsidP="00C8465E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7AE1F50A" w14:textId="77777777" w:rsidR="00C8465E" w:rsidRDefault="00C8465E">
      <w:pPr>
        <w:rPr>
          <w:szCs w:val="24"/>
        </w:rPr>
      </w:pPr>
    </w:p>
    <w:p w14:paraId="49827047" w14:textId="77777777" w:rsidR="00C8465E" w:rsidRDefault="00C8465E">
      <w:pPr>
        <w:rPr>
          <w:szCs w:val="24"/>
        </w:rPr>
      </w:pPr>
    </w:p>
    <w:p w14:paraId="2C1A2025" w14:textId="35C4266C" w:rsidR="00C8465E" w:rsidRDefault="00C8465E" w:rsidP="00C8465E">
      <w:pPr>
        <w:pStyle w:val="MinorHeading"/>
        <w:pageBreakBefore/>
      </w:pPr>
      <w:r>
        <w:lastRenderedPageBreak/>
        <w:t>Comprehension Ques</w:t>
      </w:r>
      <w:r w:rsidR="003F1269">
        <w:t>tions for “Sally and the sparrows</w:t>
      </w:r>
      <w:r>
        <w:t>”</w:t>
      </w:r>
    </w:p>
    <w:p w14:paraId="015008CE" w14:textId="77777777" w:rsidR="00C8465E" w:rsidRDefault="00C8465E" w:rsidP="00C8465E">
      <w:pPr>
        <w:pStyle w:val="MinorHeading"/>
      </w:pPr>
      <w:r>
        <w:t>Factual:</w:t>
      </w:r>
    </w:p>
    <w:p w14:paraId="766E86BF" w14:textId="1F4E93E4" w:rsidR="00C8465E" w:rsidRDefault="003F1269" w:rsidP="00C8465E">
      <w:pPr>
        <w:pStyle w:val="ListParagraph"/>
        <w:numPr>
          <w:ilvl w:val="0"/>
          <w:numId w:val="5"/>
        </w:numPr>
      </w:pPr>
      <w:r>
        <w:t>What happened to make the sparrows wake up</w:t>
      </w:r>
      <w:r w:rsidR="00C8465E">
        <w:t>? (“</w:t>
      </w:r>
      <w:r>
        <w:t>the sun came up” page 3,</w:t>
      </w:r>
      <w:r w:rsidR="00C8465E">
        <w:t>)</w:t>
      </w:r>
    </w:p>
    <w:p w14:paraId="09344B45" w14:textId="38383622" w:rsidR="00C8465E" w:rsidRDefault="00C8465E" w:rsidP="00C8465E">
      <w:pPr>
        <w:pStyle w:val="ListParagraph"/>
        <w:numPr>
          <w:ilvl w:val="0"/>
          <w:numId w:val="5"/>
        </w:numPr>
      </w:pPr>
      <w:r>
        <w:t xml:space="preserve">Who </w:t>
      </w:r>
      <w:r w:rsidR="003F1269">
        <w:t>also woke up in the morning</w:t>
      </w:r>
      <w:r>
        <w:t>? (</w:t>
      </w:r>
      <w:r w:rsidR="003F1269">
        <w:t>Sally, page 5</w:t>
      </w:r>
      <w:r>
        <w:t>)</w:t>
      </w:r>
    </w:p>
    <w:p w14:paraId="36385B14" w14:textId="74BAD0A8" w:rsidR="00C8465E" w:rsidRDefault="003F1269" w:rsidP="00C8465E">
      <w:pPr>
        <w:pStyle w:val="ListParagraph"/>
        <w:numPr>
          <w:ilvl w:val="0"/>
          <w:numId w:val="5"/>
        </w:numPr>
      </w:pPr>
      <w:r>
        <w:t>Where did Sally go to see the sparrows? (into the garden, page 7</w:t>
      </w:r>
      <w:r w:rsidR="00C8465E">
        <w:t>)</w:t>
      </w:r>
    </w:p>
    <w:p w14:paraId="2B0ACCE8" w14:textId="5D29FB09" w:rsidR="00C8465E" w:rsidRDefault="00524893" w:rsidP="00C8465E">
      <w:pPr>
        <w:pStyle w:val="ListParagraph"/>
        <w:numPr>
          <w:ilvl w:val="0"/>
          <w:numId w:val="5"/>
        </w:numPr>
      </w:pPr>
      <w:r>
        <w:t>When the sparrows didn’t come down, what did Sally do</w:t>
      </w:r>
      <w:r w:rsidR="00C8465E">
        <w:t xml:space="preserve">? </w:t>
      </w:r>
      <w:r>
        <w:t>get some bread to feed them</w:t>
      </w:r>
      <w:r w:rsidR="00C8465E">
        <w:t>, p</w:t>
      </w:r>
      <w:r>
        <w:t>age 11</w:t>
      </w:r>
      <w:r w:rsidR="00C8465E">
        <w:t>)</w:t>
      </w:r>
    </w:p>
    <w:p w14:paraId="5863B46D" w14:textId="77777777" w:rsidR="00C8465E" w:rsidRDefault="00C8465E" w:rsidP="00C8465E">
      <w:pPr>
        <w:pStyle w:val="MinorHeading"/>
      </w:pPr>
      <w:r>
        <w:t>Inferential (Explain your answer)</w:t>
      </w:r>
    </w:p>
    <w:p w14:paraId="040D92C4" w14:textId="737671E3" w:rsidR="00C8465E" w:rsidRDefault="00C8465E" w:rsidP="00C8465E">
      <w:pPr>
        <w:pStyle w:val="TeachingInstructions"/>
        <w:numPr>
          <w:ilvl w:val="0"/>
          <w:numId w:val="6"/>
        </w:numPr>
      </w:pPr>
      <w:r>
        <w:t xml:space="preserve">Why did </w:t>
      </w:r>
      <w:r w:rsidR="00524893">
        <w:t>Sally decide to get bread for the sparrows? (page 11</w:t>
      </w:r>
      <w:r>
        <w:t>)</w:t>
      </w:r>
    </w:p>
    <w:p w14:paraId="17C42287" w14:textId="78528219" w:rsidR="00C8465E" w:rsidRDefault="00C8465E" w:rsidP="00C8465E">
      <w:pPr>
        <w:pStyle w:val="TeachingInstructions"/>
        <w:numPr>
          <w:ilvl w:val="0"/>
          <w:numId w:val="6"/>
        </w:numPr>
      </w:pPr>
      <w:r>
        <w:t xml:space="preserve">Why did </w:t>
      </w:r>
      <w:r w:rsidR="00524893">
        <w:t>Sally throw the bread on the ground? (page 15</w:t>
      </w:r>
      <w:r>
        <w:t>)</w:t>
      </w:r>
    </w:p>
    <w:p w14:paraId="5A6D46CB" w14:textId="77777777" w:rsidR="00C8465E" w:rsidRDefault="00C8465E" w:rsidP="00C8465E">
      <w:pPr>
        <w:pStyle w:val="MinorHeading"/>
      </w:pPr>
      <w:r>
        <w:t>Interpretive</w:t>
      </w:r>
    </w:p>
    <w:p w14:paraId="2D41CAF7" w14:textId="26A3D50F" w:rsidR="00C8465E" w:rsidRDefault="00524893" w:rsidP="00C8465E">
      <w:pPr>
        <w:pStyle w:val="TeachingInstructions"/>
        <w:numPr>
          <w:ilvl w:val="0"/>
          <w:numId w:val="7"/>
        </w:numPr>
      </w:pPr>
      <w:r>
        <w:t>The sparrows only say “Cheep” in this book, so could it be a real story? What might sparrows say if it was a movie?</w:t>
      </w:r>
    </w:p>
    <w:p w14:paraId="50142AD0" w14:textId="77777777" w:rsidR="00C8465E" w:rsidRDefault="00C8465E" w:rsidP="00C8465E">
      <w:pPr>
        <w:pStyle w:val="MinorHeading"/>
      </w:pPr>
      <w:r>
        <w:t>Critical/Evaluative</w:t>
      </w:r>
    </w:p>
    <w:p w14:paraId="30BB5989" w14:textId="00AB61B1" w:rsidR="00C8465E" w:rsidRDefault="00C8465E" w:rsidP="00C8465E">
      <w:pPr>
        <w:pStyle w:val="TeachingInstructions"/>
        <w:numPr>
          <w:ilvl w:val="0"/>
          <w:numId w:val="8"/>
        </w:numPr>
      </w:pPr>
      <w:r>
        <w:t xml:space="preserve">Have you ever </w:t>
      </w:r>
      <w:r w:rsidR="00524893">
        <w:t>fed any animals or birds</w:t>
      </w:r>
      <w:r>
        <w:t>?</w:t>
      </w:r>
      <w:r w:rsidR="00524893">
        <w:t xml:space="preserve"> How do you know what to feed them?</w:t>
      </w:r>
    </w:p>
    <w:p w14:paraId="1E66ACCC" w14:textId="340744C1" w:rsidR="00C8465E" w:rsidRDefault="00524893" w:rsidP="00C8465E">
      <w:pPr>
        <w:pStyle w:val="TeachingInstructions"/>
        <w:numPr>
          <w:ilvl w:val="0"/>
          <w:numId w:val="8"/>
        </w:numPr>
      </w:pPr>
      <w:r>
        <w:t>Do sparrows eat bread in the wild?</w:t>
      </w:r>
    </w:p>
    <w:p w14:paraId="63FFC149" w14:textId="15C19D1B" w:rsidR="00C8465E" w:rsidRDefault="00524893" w:rsidP="00C8465E">
      <w:pPr>
        <w:pStyle w:val="TeachingInstructions"/>
        <w:numPr>
          <w:ilvl w:val="0"/>
          <w:numId w:val="8"/>
        </w:numPr>
      </w:pPr>
      <w:r>
        <w:t>Do you think Sally’s parents would mind her feeding the sparrows?</w:t>
      </w:r>
      <w:bookmarkStart w:id="0" w:name="_GoBack"/>
      <w:bookmarkEnd w:id="0"/>
    </w:p>
    <w:p w14:paraId="65A6E9AE" w14:textId="77777777" w:rsidR="00C8465E" w:rsidRPr="00764E24" w:rsidRDefault="00C8465E">
      <w:pPr>
        <w:rPr>
          <w:szCs w:val="24"/>
        </w:rPr>
      </w:pPr>
    </w:p>
    <w:sectPr w:rsidR="00C8465E" w:rsidRPr="00764E24" w:rsidSect="00C8465E">
      <w:pgSz w:w="11906" w:h="16838"/>
      <w:pgMar w:top="54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56B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C6854"/>
    <w:multiLevelType w:val="hybridMultilevel"/>
    <w:tmpl w:val="764258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761569"/>
    <w:multiLevelType w:val="hybridMultilevel"/>
    <w:tmpl w:val="3B4C66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E46BC1"/>
    <w:multiLevelType w:val="hybridMultilevel"/>
    <w:tmpl w:val="32E8479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034EF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104C6"/>
    <w:multiLevelType w:val="hybridMultilevel"/>
    <w:tmpl w:val="A08ED17A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D23BF"/>
    <w:multiLevelType w:val="hybridMultilevel"/>
    <w:tmpl w:val="376A3CCC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4983854"/>
    <w:multiLevelType w:val="hybridMultilevel"/>
    <w:tmpl w:val="6D74709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B8"/>
    <w:rsid w:val="00113F9F"/>
    <w:rsid w:val="003F1269"/>
    <w:rsid w:val="00470EE2"/>
    <w:rsid w:val="004B7081"/>
    <w:rsid w:val="00524893"/>
    <w:rsid w:val="009811B8"/>
    <w:rsid w:val="00B01F69"/>
    <w:rsid w:val="00BB6A1C"/>
    <w:rsid w:val="00C8465E"/>
    <w:rsid w:val="00FD72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D9F2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502E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432"/>
    <w:pPr>
      <w:spacing w:after="200"/>
      <w:ind w:left="720"/>
      <w:contextualSpacing/>
    </w:pPr>
    <w:rPr>
      <w:rFonts w:ascii="Cambria" w:hAnsi="Cambria"/>
      <w:szCs w:val="24"/>
      <w:lang w:eastAsia="ja-JP"/>
    </w:rPr>
  </w:style>
  <w:style w:type="paragraph" w:customStyle="1" w:styleId="MinorHeading">
    <w:name w:val="Minor Heading"/>
    <w:basedOn w:val="Normal"/>
    <w:qFormat/>
    <w:rsid w:val="00367432"/>
    <w:rPr>
      <w:rFonts w:ascii="Calibri" w:hAnsi="Calibri"/>
      <w:b/>
      <w:szCs w:val="24"/>
      <w:lang w:eastAsia="ja-JP"/>
    </w:rPr>
  </w:style>
  <w:style w:type="paragraph" w:customStyle="1" w:styleId="TeachingInstructions">
    <w:name w:val="Teaching Instructions"/>
    <w:basedOn w:val="Normal"/>
    <w:qFormat/>
    <w:rsid w:val="00367432"/>
    <w:pPr>
      <w:spacing w:after="200"/>
    </w:pPr>
    <w:rPr>
      <w:rFonts w:ascii="Calibri" w:hAnsi="Calibri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502E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432"/>
    <w:pPr>
      <w:spacing w:after="200"/>
      <w:ind w:left="720"/>
      <w:contextualSpacing/>
    </w:pPr>
    <w:rPr>
      <w:rFonts w:ascii="Cambria" w:hAnsi="Cambria"/>
      <w:szCs w:val="24"/>
      <w:lang w:eastAsia="ja-JP"/>
    </w:rPr>
  </w:style>
  <w:style w:type="paragraph" w:customStyle="1" w:styleId="MinorHeading">
    <w:name w:val="Minor Heading"/>
    <w:basedOn w:val="Normal"/>
    <w:qFormat/>
    <w:rsid w:val="00367432"/>
    <w:rPr>
      <w:rFonts w:ascii="Calibri" w:hAnsi="Calibri"/>
      <w:b/>
      <w:szCs w:val="24"/>
      <w:lang w:eastAsia="ja-JP"/>
    </w:rPr>
  </w:style>
  <w:style w:type="paragraph" w:customStyle="1" w:styleId="TeachingInstructions">
    <w:name w:val="Teaching Instructions"/>
    <w:basedOn w:val="Normal"/>
    <w:qFormat/>
    <w:rsid w:val="00367432"/>
    <w:pPr>
      <w:spacing w:after="200"/>
    </w:pPr>
    <w:rPr>
      <w:rFonts w:ascii="Calibri" w:hAnsi="Calibri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516</Words>
  <Characters>2944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Lesson Plan</vt:lpstr>
    </vt:vector>
  </TitlesOfParts>
  <Company>ACT Government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Lesson Plan</dc:title>
  <dc:subject/>
  <dc:creator>Alison Williams</dc:creator>
  <cp:keywords/>
  <dc:description/>
  <cp:lastModifiedBy>Ivan Dean</cp:lastModifiedBy>
  <cp:revision>9</cp:revision>
  <cp:lastPrinted>2009-07-01T10:15:00Z</cp:lastPrinted>
  <dcterms:created xsi:type="dcterms:W3CDTF">2011-08-14T00:44:00Z</dcterms:created>
  <dcterms:modified xsi:type="dcterms:W3CDTF">2011-08-14T02:04:00Z</dcterms:modified>
</cp:coreProperties>
</file>